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Western"/>
        <w:spacing w:before="280" w:after="0"/>
        <w:jc w:val="center"/>
        <w:rPr>
          <w:rFonts w:ascii="Calibri" w:hAnsi="Calibri"/>
          <w:b/>
          <w:bCs/>
          <w:vertAlign w:val="superscript"/>
        </w:rPr>
      </w:pPr>
      <w:bookmarkStart w:id="0" w:name="_GoBack"/>
      <w:bookmarkEnd w:id="0"/>
      <w:r>
        <w:rPr>
          <w:rFonts w:ascii="Calibri" w:hAnsi="Calibri"/>
          <w:b/>
          <w:bCs/>
          <w:vertAlign w:val="superscript"/>
        </w:rPr>
        <w:t>Association</w:t>
      </w:r>
    </w:p>
    <w:p>
      <w:pPr>
        <w:pStyle w:val="Western"/>
        <w:spacing w:before="280" w:after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loi du 1</w:t>
      </w:r>
      <w:r>
        <w:rPr>
          <w:rFonts w:ascii="Calibri" w:hAnsi="Calibri"/>
          <w:b/>
          <w:bCs/>
          <w:vertAlign w:val="superscript"/>
        </w:rPr>
        <w:t>er</w:t>
      </w:r>
      <w:r>
        <w:rPr>
          <w:rFonts w:ascii="Calibri" w:hAnsi="Calibri"/>
          <w:b/>
          <w:bCs/>
        </w:rPr>
        <w:t xml:space="preserve"> juillet 1901 et du décret du 16 août 1901.</w:t>
      </w:r>
    </w:p>
    <w:p>
      <w:pPr>
        <w:pStyle w:val="Western"/>
        <w:spacing w:before="280" w:after="0"/>
        <w:rPr/>
      </w:pPr>
      <w:r>
        <w:rPr/>
      </w:r>
    </w:p>
    <w:p>
      <w:pPr>
        <w:pStyle w:val="Western"/>
        <w:spacing w:before="28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ARTICLE PREMIER - NOM</w:t>
      </w:r>
      <w:r>
        <w:rPr>
          <w:rFonts w:ascii="Calibri" w:hAnsi="Calibri"/>
          <w:sz w:val="22"/>
          <w:szCs w:val="22"/>
        </w:rPr>
        <w:br/>
        <w:br/>
        <w:t>Il est fondé entre les adhérents aux présents statuts une association régie par la loi du 1</w:t>
      </w:r>
      <w:r>
        <w:rPr>
          <w:rFonts w:ascii="Calibri" w:hAnsi="Calibri"/>
          <w:sz w:val="22"/>
          <w:szCs w:val="22"/>
          <w:vertAlign w:val="superscript"/>
        </w:rPr>
        <w:t>er</w:t>
      </w:r>
      <w:r>
        <w:rPr>
          <w:rFonts w:ascii="Calibri" w:hAnsi="Calibri"/>
          <w:sz w:val="22"/>
          <w:szCs w:val="22"/>
        </w:rPr>
        <w:t xml:space="preserve"> juillet 1901 et le décret du 16 août 1901, ayant pour titre : </w:t>
      </w:r>
    </w:p>
    <w:p>
      <w:pPr>
        <w:pStyle w:val="Western"/>
        <w:spacing w:before="280" w:after="240"/>
        <w:ind w:left="1416" w:right="0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LES ANCIENS DE LA KEVRENN BLOUARZEL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Western"/>
        <w:spacing w:before="280" w:after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ARTICLE 2 - BUT OBJET</w:t>
      </w:r>
      <w:r>
        <w:rPr>
          <w:rFonts w:ascii="Calibri" w:hAnsi="Calibri"/>
          <w:sz w:val="22"/>
          <w:szCs w:val="22"/>
        </w:rPr>
        <w:br/>
        <w:br/>
        <w:t xml:space="preserve">Cette association a pour objet : </w:t>
      </w:r>
      <w:r>
        <w:rPr>
          <w:rFonts w:ascii="Calibri" w:hAnsi="Calibri"/>
          <w:b/>
          <w:color w:val="00000A"/>
          <w:sz w:val="22"/>
          <w:szCs w:val="22"/>
        </w:rPr>
        <w:t>de maintenir des liens amicaux entre les anciens membres de la Kevrenn de Ploërmel et de développer des relations  de manière pérenne avec les générations successives du groupe.</w:t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 xml:space="preserve">ARTICLE 3 - SIÈGE SOCIAL </w:t>
      </w:r>
      <w:r>
        <w:rPr>
          <w:rFonts w:ascii="Calibri" w:hAnsi="Calibri"/>
          <w:sz w:val="22"/>
          <w:szCs w:val="22"/>
        </w:rPr>
        <w:br/>
        <w:br/>
        <w:t xml:space="preserve">Le siège social est fixé au </w:t>
      </w:r>
      <w:r>
        <w:rPr>
          <w:rFonts w:ascii="Calibri" w:hAnsi="Calibri"/>
          <w:b/>
          <w:sz w:val="22"/>
          <w:szCs w:val="22"/>
        </w:rPr>
        <w:t>9 de la rue du Général Giraud 56800 Ploërmel</w:t>
      </w:r>
    </w:p>
    <w:p>
      <w:pPr>
        <w:pStyle w:val="Western"/>
        <w:spacing w:before="280" w:after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Il pourra être transféré par simple décision du Bureau. </w:t>
      </w:r>
    </w:p>
    <w:p>
      <w:pPr>
        <w:pStyle w:val="Western"/>
        <w:spacing w:before="280"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color w:val="0000FF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 xml:space="preserve">Article 4 - DUREE </w:t>
      </w:r>
    </w:p>
    <w:p>
      <w:pPr>
        <w:pStyle w:val="Western"/>
        <w:spacing w:before="280" w:after="0"/>
        <w:rPr>
          <w:rFonts w:ascii="Calibri" w:hAnsi="Calibri"/>
          <w:b/>
          <w:color w:val="00000A"/>
          <w:sz w:val="22"/>
          <w:szCs w:val="22"/>
        </w:rPr>
      </w:pPr>
      <w:r>
        <w:rPr>
          <w:rFonts w:ascii="Calibri" w:hAnsi="Calibri"/>
          <w:sz w:val="22"/>
          <w:szCs w:val="22"/>
        </w:rPr>
        <w:t>La durée de l’association est illimitée.</w:t>
        <w:br/>
        <w:br/>
      </w:r>
      <w:r>
        <w:rPr>
          <w:rFonts w:ascii="Calibri" w:hAnsi="Calibri"/>
          <w:b/>
          <w:bCs/>
          <w:sz w:val="22"/>
          <w:szCs w:val="22"/>
        </w:rPr>
        <w:t xml:space="preserve">ARTICLE 5 - COMPOSITION </w:t>
      </w:r>
      <w:r>
        <w:rPr>
          <w:rFonts w:ascii="Calibri" w:hAnsi="Calibri"/>
          <w:sz w:val="22"/>
          <w:szCs w:val="22"/>
        </w:rPr>
        <w:br/>
        <w:br/>
        <w:t>L'association se compose de :</w:t>
        <w:br/>
        <w:t>a) Membres d'honneur</w:t>
        <w:br/>
        <w:t>b) Membres bienfaiteurs</w:t>
        <w:br/>
        <w:t>c) Membres actifs et adhérents</w:t>
        <w:br/>
        <w:br/>
      </w:r>
      <w:r>
        <w:rPr>
          <w:rFonts w:ascii="Calibri" w:hAnsi="Calibri"/>
          <w:b/>
          <w:bCs/>
          <w:sz w:val="22"/>
          <w:szCs w:val="22"/>
        </w:rPr>
        <w:t xml:space="preserve">ARTICLE 6 - ADMISSION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color w:val="00000A"/>
          <w:sz w:val="22"/>
          <w:szCs w:val="22"/>
        </w:rPr>
        <w:t>L’association est ouverte à tous ceux qui ont oeuvré sous toutes les formes à l'existence de la Kevrenn ainsi qu’à leur conjoint.</w:t>
      </w:r>
    </w:p>
    <w:p>
      <w:pPr>
        <w:pStyle w:val="Western"/>
        <w:spacing w:before="280"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ARTICLE 7 - MEMBRES – COTISATIONS</w:t>
      </w:r>
    </w:p>
    <w:p>
      <w:pPr>
        <w:pStyle w:val="Western"/>
        <w:spacing w:before="280" w:after="240"/>
        <w:rPr>
          <w:rFonts w:eastAsia="Times New Roman" w:cs="Times New Roman" w:ascii="Calibri" w:hAnsi="Calibri"/>
          <w:b/>
          <w:i/>
          <w:color w:val="000000"/>
          <w:sz w:val="22"/>
          <w:szCs w:val="22"/>
          <w:lang w:val="fr-FR" w:eastAsia="fr-FR" w:bidi="ar-SA"/>
        </w:rPr>
      </w:pPr>
      <w:r>
        <w:rPr>
          <w:rFonts w:ascii="Calibri" w:hAnsi="Calibri"/>
          <w:b/>
          <w:i/>
          <w:sz w:val="22"/>
          <w:szCs w:val="22"/>
        </w:rPr>
        <w:t>Sont membres actifs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i/>
          <w:sz w:val="22"/>
          <w:szCs w:val="22"/>
        </w:rPr>
        <w:t xml:space="preserve">ceux qui ont pris l'engagement de verser annuellement une </w:t>
      </w:r>
      <w:r>
        <w:rPr>
          <w:rFonts w:eastAsia="Times New Roman" w:cs="Times New Roman" w:ascii="Calibri" w:hAnsi="Calibri"/>
          <w:b/>
          <w:i/>
          <w:color w:val="000000"/>
          <w:sz w:val="22"/>
          <w:szCs w:val="22"/>
          <w:lang w:val="fr-FR" w:eastAsia="fr-FR" w:bidi="ar-SA"/>
        </w:rPr>
        <w:t>cotisation en qualité d’ancien membre.</w:t>
      </w:r>
    </w:p>
    <w:p>
      <w:pPr>
        <w:pStyle w:val="Western"/>
        <w:spacing w:before="280" w:after="240"/>
        <w:ind w:left="0" w:right="0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i/>
          <w:sz w:val="22"/>
          <w:szCs w:val="22"/>
        </w:rPr>
        <w:t>Sont membres bienfaiteurs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b/>
          <w:i/>
          <w:sz w:val="22"/>
          <w:szCs w:val="22"/>
        </w:rPr>
        <w:t>les personnes qui versent un don annuel à l’association.</w:t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 xml:space="preserve">ARTICLE 8. - RADIATIONS </w:t>
      </w:r>
      <w:r>
        <w:rPr>
          <w:rFonts w:ascii="Calibri" w:hAnsi="Calibri"/>
          <w:sz w:val="22"/>
          <w:szCs w:val="22"/>
        </w:rPr>
        <w:br/>
        <w:br/>
        <w:t>La qualité de membre se perd par :</w:t>
        <w:br/>
        <w:t>a) La démission;</w:t>
        <w:br/>
        <w:t>b) Le décès;</w:t>
        <w:br/>
        <w:t>c) La radiation prononcée par le bureau après audition.</w:t>
      </w:r>
    </w:p>
    <w:p>
      <w:pPr>
        <w:pStyle w:val="Western"/>
        <w:spacing w:before="280"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ARTICLE 9. - AFFILIATION</w:t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n'est pas envisagé pour le moment une affiliation.</w:t>
      </w:r>
    </w:p>
    <w:p>
      <w:pPr>
        <w:pStyle w:val="Western"/>
        <w:spacing w:before="280" w:after="0"/>
        <w:rPr>
          <w:rFonts w:ascii="Calibri" w:hAnsi="Calibri"/>
          <w:i/>
          <w:iCs/>
          <w:color w:val="0000FF"/>
          <w:sz w:val="18"/>
          <w:szCs w:val="18"/>
        </w:rPr>
      </w:pPr>
      <w:r>
        <w:rPr>
          <w:rFonts w:ascii="Calibri" w:hAnsi="Calibri"/>
          <w:b/>
          <w:bCs/>
          <w:sz w:val="22"/>
          <w:szCs w:val="22"/>
        </w:rPr>
        <w:t xml:space="preserve">ARTICLE 10. - RESSOURCES </w:t>
      </w:r>
      <w:r>
        <w:rPr>
          <w:rFonts w:ascii="Calibri" w:hAnsi="Calibri"/>
          <w:sz w:val="22"/>
          <w:szCs w:val="22"/>
        </w:rPr>
        <w:br/>
        <w:br/>
        <w:t>Les ressources de l'association comprennent :</w:t>
        <w:br/>
        <w:t>1° Le montant des cotisations et des dons;</w:t>
        <w:br/>
        <w:t>2° Les subventions de l'Etat, des départements, des communes ou communautés de communes.</w:t>
        <w:br/>
      </w:r>
      <w:r>
        <w:rPr>
          <w:rFonts w:ascii="Calibri" w:hAnsi="Calibri"/>
          <w:i/>
          <w:iCs/>
          <w:sz w:val="22"/>
          <w:szCs w:val="22"/>
        </w:rPr>
        <w:t xml:space="preserve">3° Toutes les ressources autorisées par les lois et règlements en vigueur </w:t>
      </w:r>
      <w:r>
        <w:rPr>
          <w:rFonts w:ascii="Calibri" w:hAnsi="Calibri"/>
          <w:i/>
          <w:iCs/>
          <w:color w:val="00000A"/>
          <w:sz w:val="22"/>
          <w:szCs w:val="22"/>
        </w:rPr>
        <w:t>(ventes ponctuelles)</w:t>
      </w:r>
      <w:r>
        <w:rPr>
          <w:rFonts w:ascii="Calibri" w:hAnsi="Calibri"/>
          <w:i/>
          <w:iCs/>
          <w:sz w:val="22"/>
          <w:szCs w:val="22"/>
        </w:rPr>
        <w:br/>
      </w:r>
      <w:r>
        <w:rPr>
          <w:rFonts w:ascii="Calibri" w:hAnsi="Calibri"/>
          <w:color w:val="0000FF"/>
          <w:sz w:val="18"/>
          <w:szCs w:val="18"/>
        </w:rPr>
        <w:br/>
      </w:r>
      <w:r>
        <w:rPr>
          <w:rFonts w:ascii="Calibri" w:hAnsi="Calibri"/>
          <w:b/>
          <w:bCs/>
          <w:sz w:val="22"/>
          <w:szCs w:val="22"/>
        </w:rPr>
        <w:t xml:space="preserve">ARTICLE 11 - ASSEMBLEE GENERALE ORDINAIRE </w:t>
      </w:r>
      <w:r>
        <w:rPr>
          <w:rFonts w:ascii="Calibri" w:hAnsi="Calibri"/>
          <w:sz w:val="22"/>
          <w:szCs w:val="22"/>
        </w:rPr>
        <w:br/>
        <w:br/>
      </w:r>
      <w:r>
        <w:rPr>
          <w:rFonts w:ascii="Calibri" w:hAnsi="Calibri"/>
          <w:b/>
          <w:sz w:val="22"/>
          <w:szCs w:val="22"/>
        </w:rPr>
        <w:t>L'assemblée générale ordinaire</w:t>
      </w:r>
      <w:r>
        <w:rPr>
          <w:rFonts w:ascii="Calibri" w:hAnsi="Calibri"/>
          <w:sz w:val="22"/>
          <w:szCs w:val="22"/>
        </w:rPr>
        <w:t xml:space="preserve"> comprend tous les membres de l'association à quelque titre qu'ils soient. </w:t>
      </w:r>
      <w:r>
        <w:rPr>
          <w:rFonts w:ascii="Calibri" w:hAnsi="Calibri"/>
          <w:i/>
          <w:iCs/>
          <w:color w:val="0000FF"/>
          <w:sz w:val="18"/>
          <w:szCs w:val="18"/>
        </w:rPr>
        <w:t>,</w:t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Elle se réunit annuellement.</w:t>
      </w:r>
      <w:r>
        <w:rPr>
          <w:rFonts w:ascii="Calibri" w:hAnsi="Calibri"/>
          <w:sz w:val="22"/>
          <w:szCs w:val="22"/>
        </w:rPr>
        <w:br/>
        <w:t xml:space="preserve">Quinze jours au moins avant la date fixée, les membres de l'association sont convoqués par les soins du secrétaire. L'ordre du jour figure sur les convocations. </w:t>
        <w:br/>
        <w:t xml:space="preserve">Le Président </w:t>
      </w:r>
      <w:r>
        <w:rPr>
          <w:rFonts w:ascii="Calibri" w:hAnsi="Calibri"/>
          <w:i/>
          <w:sz w:val="22"/>
          <w:szCs w:val="22"/>
        </w:rPr>
        <w:t>ou son représentant</w:t>
      </w:r>
      <w:r>
        <w:rPr>
          <w:rFonts w:ascii="Calibri" w:hAnsi="Calibri"/>
          <w:sz w:val="22"/>
          <w:szCs w:val="22"/>
        </w:rPr>
        <w:t xml:space="preserve">, assisté des membres du Bureau, préside l'Assemblée et expose le rapport moral ainsi que le rapport  d’activité de l'association. </w:t>
        <w:br/>
        <w:t xml:space="preserve">Le trésorier rend compte de sa gestion et soumet les comptes annuels (bilan, compte de résultat et annexe) à l'approbation de l'Assemblée. </w:t>
        <w:br/>
        <w:t>L’Assemblée générale fixe le montant des cotisations annuelles à verser par les membres selon les critères  de l’article 7 des présents statuts.</w:t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Les décisions sont prises à la majorité des voix des membres présents ou représentés. </w:t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Après épuisement de l'ordre du jour, il est procédé au renouvellement des membres sortants du Bureau </w:t>
      </w:r>
      <w:r>
        <w:rPr>
          <w:rFonts w:ascii="Calibri" w:hAnsi="Calibri"/>
          <w:b/>
          <w:i/>
          <w:sz w:val="22"/>
          <w:szCs w:val="22"/>
        </w:rPr>
        <w:t>(le choix a été fait d’un Bureau élargi plutôt que d’un Conseil d’administration)</w:t>
      </w:r>
      <w:r>
        <w:rPr>
          <w:rFonts w:ascii="Calibri" w:hAnsi="Calibri"/>
          <w:sz w:val="22"/>
          <w:szCs w:val="22"/>
        </w:rPr>
        <w:t>.                 Celui-ci est élu pour trois années avec un tiers renouvelable annuellement (par tirage au sort à l’issue de la première année). Les membres démissionnaires sont rééligibles.</w:t>
        <w:br/>
      </w:r>
      <w:r>
        <w:rPr>
          <w:rFonts w:ascii="Calibri" w:hAnsi="Calibri"/>
          <w:color w:val="00000A"/>
          <w:sz w:val="22"/>
          <w:szCs w:val="22"/>
        </w:rPr>
        <w:t>Aucune condition de quorum n'est imposée, toutefois le nombre ne peut être inférieur à la composition du bureau.</w:t>
      </w:r>
      <w:r>
        <w:rPr>
          <w:rFonts w:ascii="Calibri" w:hAnsi="Calibri"/>
          <w:i/>
          <w:iCs/>
          <w:color w:val="0000FF"/>
          <w:sz w:val="18"/>
          <w:szCs w:val="18"/>
        </w:rPr>
        <w:br/>
      </w:r>
      <w:r>
        <w:rPr>
          <w:rFonts w:ascii="Calibri" w:hAnsi="Calibri"/>
          <w:sz w:val="22"/>
          <w:szCs w:val="22"/>
        </w:rPr>
        <w:t>Toutes les délibérations sont prises à main levée sauf demande expresse de l’un des participants.</w:t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 décisions des Assemblées générales s’imposent à tous les membres, y compris absents.</w:t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br/>
      </w:r>
      <w:r>
        <w:rPr>
          <w:rFonts w:ascii="Calibri" w:hAnsi="Calibri"/>
          <w:b/>
          <w:bCs/>
          <w:sz w:val="22"/>
          <w:szCs w:val="22"/>
        </w:rPr>
        <w:t xml:space="preserve">ARTICLE 12 - ASSEMBLEE GENERALE EXTRAORDINAIRE </w:t>
      </w:r>
      <w:r>
        <w:rPr>
          <w:rFonts w:ascii="Calibri" w:hAnsi="Calibri"/>
          <w:sz w:val="22"/>
          <w:szCs w:val="22"/>
        </w:rPr>
        <w:br/>
        <w:br/>
        <w:t xml:space="preserve">Si besoin est, ou sur la demande </w:t>
      </w:r>
      <w:r>
        <w:rPr>
          <w:rFonts w:ascii="Calibri" w:hAnsi="Calibri"/>
          <w:b/>
          <w:sz w:val="22"/>
          <w:szCs w:val="22"/>
        </w:rPr>
        <w:t xml:space="preserve">d'un </w:t>
      </w:r>
      <w:r>
        <w:rPr>
          <w:rFonts w:ascii="Calibri" w:hAnsi="Calibri"/>
          <w:b/>
          <w:color w:val="00000A"/>
          <w:sz w:val="22"/>
          <w:szCs w:val="22"/>
        </w:rPr>
        <w:t xml:space="preserve">quart </w:t>
      </w:r>
      <w:r>
        <w:rPr>
          <w:rFonts w:ascii="Calibri" w:hAnsi="Calibri"/>
          <w:b/>
          <w:sz w:val="22"/>
          <w:szCs w:val="22"/>
        </w:rPr>
        <w:t>des membres inscrits</w:t>
      </w:r>
      <w:r>
        <w:rPr>
          <w:rFonts w:ascii="Calibri" w:hAnsi="Calibri"/>
          <w:sz w:val="22"/>
          <w:szCs w:val="22"/>
        </w:rPr>
        <w:t>, le Président peut convoquer une Assemblée générale extraordinaire, suivant les modalités prévues aux présents statuts et uniquement pour modification des statuts ou  dissolution de l’Association.</w:t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 modalités de convocation sont les mêmes que pour l’Assemblée générale ordinaire.</w:t>
      </w:r>
    </w:p>
    <w:p>
      <w:pPr>
        <w:pStyle w:val="Western"/>
        <w:spacing w:before="28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Les délibérations sont prises à la majorité des membres présents. </w:t>
      </w:r>
    </w:p>
    <w:p>
      <w:pPr>
        <w:pStyle w:val="Western"/>
        <w:spacing w:before="280" w:after="24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ARTICLE 13 - CONSEIL D'ADMINISTRATION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A"/>
          <w:sz w:val="22"/>
          <w:szCs w:val="22"/>
        </w:rPr>
        <w:t>Il n'est pas créé de Conseil d'Administration, le Bureau élu est souverain, et peut convoquer une Assemblée générale extraordinaire</w:t>
      </w:r>
      <w:r>
        <w:rPr>
          <w:rFonts w:ascii="Calibri" w:hAnsi="Calibri"/>
          <w:color w:val="FF0000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br/>
        <w:br/>
      </w:r>
      <w:r>
        <w:rPr>
          <w:rFonts w:ascii="Calibri" w:hAnsi="Calibri"/>
          <w:b/>
          <w:bCs/>
          <w:sz w:val="22"/>
          <w:szCs w:val="22"/>
        </w:rPr>
        <w:t xml:space="preserve">ARTICLE 14 – LE BUREAU </w:t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Bureau  est constitué de 15  membres ; sont élus  parmi eux:</w:t>
        <w:br/>
        <w:t>1) Un-e- président-e- ;</w:t>
        <w:br/>
        <w:t>2) Un-e- ou plusieurs vice-président-e-s ;</w:t>
        <w:br/>
        <w:t>3) Un-e- secrétaire et, s'il y a lieu, un-e- secrétaire adjoint-e- ;</w:t>
        <w:br/>
        <w:t xml:space="preserve">4) Un-e- trésorier-e-, et, si besoin est, un-e- trésorier-e- adjoint-e-. </w:t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Bureau a la possibilité de proposer un ou des membres d’honneur selon des critères restant  à définir.</w:t>
        <w:br/>
      </w:r>
    </w:p>
    <w:p>
      <w:pPr>
        <w:pStyle w:val="Western"/>
        <w:spacing w:before="280"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ARTICLE 15 – INDEMNITES</w:t>
      </w:r>
    </w:p>
    <w:p>
      <w:pPr>
        <w:pStyle w:val="Western"/>
        <w:spacing w:before="28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Toutes les fonctions, y compris, du bureau, sont gratuites et bénévoles. Seuls les frais occasionnés par l’accomplissement de leur mandat sont remboursés sur justificatifs</w:t>
      </w:r>
      <w:r>
        <w:rPr>
          <w:rFonts w:ascii="Calibri" w:hAnsi="Calibri"/>
          <w:color w:val="FF0000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Le rapport financier présenté à l’Assemblée générale ordinaire précise, par bénéficiaire, les remboursements de frais de mission et  de déplacement.</w:t>
      </w:r>
    </w:p>
    <w:p>
      <w:pPr>
        <w:pStyle w:val="Western"/>
        <w:spacing w:before="280" w:after="0"/>
        <w:rPr/>
      </w:pPr>
      <w:r>
        <w:rPr/>
      </w:r>
    </w:p>
    <w:p>
      <w:pPr>
        <w:pStyle w:val="Western"/>
        <w:spacing w:before="28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ARTICLE - 16 - REGLEMENT INTERIEUR </w:t>
      </w:r>
      <w:r>
        <w:rPr>
          <w:rFonts w:ascii="Calibri" w:hAnsi="Calibri"/>
          <w:sz w:val="22"/>
          <w:szCs w:val="22"/>
        </w:rPr>
        <w:br/>
        <w:br/>
        <w:t xml:space="preserve">Un règlement intérieur peut être établi par le Bureau, qui le fait alors approuver par l'Assemblée générale. </w:t>
        <w:br/>
        <w:br/>
        <w:t xml:space="preserve">Ce règlement éventuel est destiné à fixer les divers points non prévus par les présents statuts, notamment ceux qui ont trait à l'administration interne de l'association. </w:t>
        <w:br/>
        <w:br/>
      </w:r>
      <w:r>
        <w:rPr>
          <w:rFonts w:ascii="Calibri" w:hAnsi="Calibri"/>
          <w:b/>
          <w:bCs/>
          <w:sz w:val="22"/>
          <w:szCs w:val="22"/>
        </w:rPr>
        <w:t xml:space="preserve">ARTICLE - 17 - DISSOLUTION </w:t>
      </w:r>
      <w:r>
        <w:rPr>
          <w:rFonts w:ascii="Calibri" w:hAnsi="Calibri"/>
          <w:sz w:val="22"/>
          <w:szCs w:val="22"/>
        </w:rPr>
        <w:br/>
        <w:br/>
        <w:t>En cas de dissolution prononcée selon les modalités prévues à l’article 12, et l'actif, s'il y a lieu, est dévolu conformément aux décisions de l’Assemblée générale extraordinaire qui statue sur la dissolution.</w:t>
      </w:r>
    </w:p>
    <w:p>
      <w:pPr>
        <w:pStyle w:val="Western"/>
        <w:spacing w:before="280" w:after="0"/>
        <w:rPr/>
      </w:pPr>
      <w:r>
        <w:rPr/>
      </w:r>
    </w:p>
    <w:p>
      <w:pPr>
        <w:pStyle w:val="Western"/>
        <w:spacing w:before="280" w:after="0"/>
        <w:rPr/>
      </w:pPr>
      <w:r>
        <w:rPr/>
      </w:r>
    </w:p>
    <w:p>
      <w:pPr>
        <w:pStyle w:val="Western"/>
        <w:spacing w:before="280" w:after="0"/>
        <w:rPr/>
      </w:pPr>
      <w:r>
        <w:rPr/>
      </w:r>
    </w:p>
    <w:p>
      <w:pPr>
        <w:pStyle w:val="Western"/>
        <w:spacing w:before="280" w:after="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paragraph" w:styleId="Titre">
    <w:name w:val="Titre"/>
    <w:qFormat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qFormat/>
    <w:basedOn w:val="Normal"/>
    <w:pPr>
      <w:suppressLineNumbers/>
    </w:pPr>
    <w:rPr>
      <w:rFonts w:cs="FreeSans"/>
    </w:rPr>
  </w:style>
  <w:style w:type="paragraph" w:styleId="Western" w:customStyle="1">
    <w:name w:val="western"/>
    <w:qFormat/>
    <w:rsid w:val="00b17e78"/>
    <w:basedOn w:val="Normal"/>
    <w:pPr>
      <w:spacing w:before="0" w:after="119"/>
    </w:pPr>
    <w:rPr>
      <w:rFonts w:ascii="Times New Roman" w:hAnsi="Times New Roman" w:eastAsia="Times New Roman" w:cs="Times New Roman"/>
      <w:color w:val="000000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LibreOffice/5.0.2.2$Linux_X86_64 LibreOffice_project/00m0$Build-2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2015-10-11T10:31:00Z</dcterms:created>
  <dc:creator>LOUARNE Jean-Claude</dc:creator>
  <dc:language>fr-FR</dc:language>
  <cp:lastModifiedBy>LOUARNE Jean-Claude</cp:lastModifiedBy>
  <dcterms:modified xsi:type="dcterms:W3CDTF">2015-10-11T10:31:00Z</dcterms:modified>
  <cp:revision>2</cp:revision>
</cp:coreProperties>
</file>